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58" w:rsidRPr="00364A58" w:rsidRDefault="00364A58" w:rsidP="00364A58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364A58">
        <w:rPr>
          <w:rFonts w:ascii="Arial Unicode MS" w:eastAsia="Arial Unicode MS" w:hAnsi="Arial Unicode MS" w:cs="Arial Unicode MS"/>
          <w:b/>
          <w:sz w:val="28"/>
          <w:szCs w:val="28"/>
        </w:rPr>
        <w:t>Sanzioni per mancata comunicazione dei dati</w:t>
      </w:r>
    </w:p>
    <w:p w:rsidR="00EE4943" w:rsidRPr="00650BFA" w:rsidRDefault="00364A58" w:rsidP="00364A58">
      <w:pPr>
        <w:rPr>
          <w:rFonts w:ascii="Arial Unicode MS" w:eastAsia="Arial Unicode MS" w:hAnsi="Arial Unicode MS" w:cs="Arial Unicode MS"/>
          <w:i/>
          <w:sz w:val="28"/>
          <w:szCs w:val="28"/>
        </w:rPr>
      </w:pPr>
      <w:bookmarkStart w:id="0" w:name="_GoBack"/>
      <w:r w:rsidRPr="00650BFA">
        <w:rPr>
          <w:rFonts w:ascii="Arial Unicode MS" w:eastAsia="Arial Unicode MS" w:hAnsi="Arial Unicode MS" w:cs="Arial Unicode MS"/>
          <w:i/>
          <w:sz w:val="28"/>
          <w:szCs w:val="28"/>
        </w:rPr>
        <w:t>Non sono state adottate sanzioni amministrative pecuniarie.</w:t>
      </w:r>
      <w:bookmarkEnd w:id="0"/>
    </w:p>
    <w:sectPr w:rsidR="00EE4943" w:rsidRPr="00650B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58"/>
    <w:rsid w:val="00364A58"/>
    <w:rsid w:val="00650BFA"/>
    <w:rsid w:val="00EE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D62EC-FAF8-4BC7-A4BF-50FE8FCF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2023-05-04T09:12:00Z</dcterms:created>
  <dcterms:modified xsi:type="dcterms:W3CDTF">2023-05-04T12:51:00Z</dcterms:modified>
</cp:coreProperties>
</file>